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1" w:rsidRDefault="0019207D" w:rsidP="000A302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07F1" w:rsidRDefault="008507F1" w:rsidP="008507F1">
      <w:pPr>
        <w:rPr>
          <w:sz w:val="20"/>
          <w:szCs w:val="20"/>
          <w:lang w:val="uk-UA"/>
        </w:rPr>
      </w:pPr>
    </w:p>
    <w:p w:rsidR="008507F1" w:rsidRDefault="008507F1" w:rsidP="008507F1">
      <w:pPr>
        <w:rPr>
          <w:sz w:val="20"/>
          <w:szCs w:val="20"/>
          <w:lang w:val="uk-UA"/>
        </w:rPr>
      </w:pPr>
    </w:p>
    <w:p w:rsidR="008507F1" w:rsidRDefault="008507F1" w:rsidP="008507F1">
      <w:pPr>
        <w:rPr>
          <w:sz w:val="20"/>
          <w:szCs w:val="20"/>
          <w:lang w:val="uk-UA"/>
        </w:rPr>
      </w:pPr>
    </w:p>
    <w:p w:rsidR="008507F1" w:rsidRPr="00746902" w:rsidRDefault="008507F1" w:rsidP="008507F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507F1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7F1" w:rsidRPr="008507F1" w:rsidRDefault="008507F1" w:rsidP="000D43D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507F1">
              <w:rPr>
                <w:sz w:val="28"/>
                <w:szCs w:val="28"/>
                <w:lang w:val="uk-UA"/>
              </w:rPr>
              <w:t>Про надання згоди на об’єднан</w:t>
            </w:r>
            <w:r w:rsidRPr="008507F1">
              <w:rPr>
                <w:sz w:val="28"/>
                <w:szCs w:val="28"/>
                <w:lang w:val="uk-UA"/>
              </w:rPr>
              <w:softHyphen/>
            </w:r>
            <w:r w:rsidRPr="008507F1">
              <w:rPr>
                <w:spacing w:val="-8"/>
                <w:sz w:val="28"/>
                <w:szCs w:val="28"/>
                <w:lang w:val="uk-UA"/>
              </w:rPr>
              <w:t>ня земельних ділянок ВКП “</w:t>
            </w:r>
            <w:proofErr w:type="spellStart"/>
            <w:r w:rsidRPr="008507F1">
              <w:rPr>
                <w:spacing w:val="-8"/>
                <w:sz w:val="28"/>
                <w:szCs w:val="28"/>
                <w:lang w:val="uk-UA"/>
              </w:rPr>
              <w:t>Явір-</w:t>
            </w:r>
            <w:r w:rsidRPr="008507F1">
              <w:rPr>
                <w:spacing w:val="-8"/>
                <w:sz w:val="28"/>
                <w:szCs w:val="28"/>
                <w:lang w:val="uk-UA"/>
              </w:rPr>
              <w:softHyphen/>
              <w:t>І</w:t>
            </w:r>
            <w:r w:rsidRPr="008507F1">
              <w:rPr>
                <w:sz w:val="28"/>
                <w:szCs w:val="28"/>
                <w:lang w:val="uk-UA"/>
              </w:rPr>
              <w:t>нвест</w:t>
            </w:r>
            <w:proofErr w:type="spellEnd"/>
            <w:r w:rsidRPr="008507F1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8507F1" w:rsidRDefault="008507F1" w:rsidP="008507F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507F1" w:rsidRDefault="008507F1" w:rsidP="008507F1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507F1" w:rsidRDefault="008507F1" w:rsidP="000D7AF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</w:t>
      </w:r>
      <w:r w:rsidRPr="008507F1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страції”, статей 17, 79-1, 122 Земельного кодексу України, статей 22, 56 Закону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розглянувши клопотання ВКП 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Явір-Інвест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8507F1" w:rsidRPr="00097D50" w:rsidRDefault="008507F1" w:rsidP="000D7AF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виробничо-комерційному підприємству 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Явір-Інвест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 згоду на об’єднання земельних ділянок площею </w:t>
      </w:r>
      <w:smartTag w:uri="urn:schemas-microsoft-com:office:smarttags" w:element="metricconverter">
        <w:smartTagPr>
          <w:attr w:name="ProductID" w:val="2,3195 га"/>
        </w:smartTagP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2,3195 га</w:t>
        </w:r>
      </w:smartTag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</w:t>
      </w:r>
      <w:r w:rsidRPr="008507F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6823984000:03:017:0006), </w:t>
      </w:r>
      <w:smartTag w:uri="urn:schemas-microsoft-com:office:smarttags" w:element="metricconverter">
        <w:smartTagPr>
          <w:attr w:name="ProductID" w:val="1,3570 га"/>
        </w:smartTagPr>
        <w:r w:rsidRPr="008507F1">
          <w:rPr>
            <w:rFonts w:ascii="Times New Roman" w:hAnsi="Times New Roman"/>
            <w:b w:val="0"/>
            <w:i w:val="0"/>
            <w:spacing w:val="-4"/>
            <w:sz w:val="28"/>
            <w:szCs w:val="28"/>
            <w:lang w:val="uk-UA"/>
          </w:rPr>
          <w:t>1,3570 га</w:t>
        </w:r>
      </w:smartTag>
      <w:r w:rsidRPr="008507F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(кадастровий номер 6823984000:03:017:0034),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8646 га"/>
        </w:smartTagPr>
        <w:r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0,8646 га</w:t>
        </w:r>
      </w:smartTag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6823984000:03:017:0036), які розташовані за 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Крупецької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</w:t>
      </w:r>
      <w:r w:rsidR="00D757DE">
        <w:rPr>
          <w:rFonts w:ascii="Times New Roman" w:hAnsi="Times New Roman"/>
          <w:b w:val="0"/>
          <w:i w:val="0"/>
          <w:sz w:val="28"/>
          <w:szCs w:val="28"/>
          <w:lang w:val="uk-UA"/>
        </w:rPr>
        <w:t>ницької області та перебувають 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користуванні на підставі договорів оренди земельних ділянок від 24 березня 2008 року, зареєстрованого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Славутським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районним відділом Хмельницької регіональної філії ДП “ЦДЗК </w:t>
      </w:r>
      <w:r w:rsidRPr="008507F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при Держкомземі України”, про що у Державному реєстрі земель вчинено запис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 26 березня 2008 року за №040876000005 та від 16 листопада 2010 року, зареєстрованого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Славутським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районним відділом Хмельницької регіональної філії ДП “ЦДЗК при Держкомземі України”, про що у Державному реєстрі земель вчинено запис від 06 грудня 2010 року за № 041076000008.</w:t>
      </w:r>
    </w:p>
    <w:p w:rsidR="008507F1" w:rsidRPr="00A30730" w:rsidRDefault="008507F1" w:rsidP="008507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8507F1" w:rsidRPr="002C32A4" w:rsidRDefault="008507F1" w:rsidP="008507F1">
      <w:pPr>
        <w:ind w:firstLine="900"/>
        <w:jc w:val="both"/>
        <w:rPr>
          <w:sz w:val="28"/>
          <w:szCs w:val="28"/>
          <w:lang w:val="uk-UA"/>
        </w:rPr>
      </w:pPr>
    </w:p>
    <w:p w:rsidR="008507F1" w:rsidRPr="002C32A4" w:rsidRDefault="008507F1" w:rsidP="008507F1">
      <w:pPr>
        <w:ind w:firstLine="900"/>
        <w:jc w:val="both"/>
        <w:rPr>
          <w:sz w:val="28"/>
          <w:szCs w:val="28"/>
          <w:lang w:val="uk-UA"/>
        </w:rPr>
      </w:pPr>
    </w:p>
    <w:p w:rsidR="008507F1" w:rsidRDefault="008507F1" w:rsidP="008507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B70E7" w:rsidRDefault="008507F1" w:rsidP="000A302F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0A302F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1E" w:rsidRDefault="00F7251E" w:rsidP="00F7251E">
      <w:r>
        <w:separator/>
      </w:r>
    </w:p>
  </w:endnote>
  <w:endnote w:type="continuationSeparator" w:id="0">
    <w:p w:rsidR="00F7251E" w:rsidRDefault="00F7251E" w:rsidP="00F7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1E" w:rsidRDefault="00F7251E" w:rsidP="00F7251E">
      <w:r>
        <w:separator/>
      </w:r>
    </w:p>
  </w:footnote>
  <w:footnote w:type="continuationSeparator" w:id="0">
    <w:p w:rsidR="00F7251E" w:rsidRDefault="00F7251E" w:rsidP="00F7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D3" w:rsidRDefault="000D43D3" w:rsidP="000D4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3D3" w:rsidRDefault="000D4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D3" w:rsidRDefault="000D43D3" w:rsidP="000D4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0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3D3" w:rsidRDefault="000D4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1"/>
    <w:rsid w:val="000A302F"/>
    <w:rsid w:val="000D43D3"/>
    <w:rsid w:val="000D7AF4"/>
    <w:rsid w:val="0019207D"/>
    <w:rsid w:val="002D28CD"/>
    <w:rsid w:val="004A0EF6"/>
    <w:rsid w:val="004B70E7"/>
    <w:rsid w:val="008507F1"/>
    <w:rsid w:val="00AE0218"/>
    <w:rsid w:val="00D757DE"/>
    <w:rsid w:val="00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7F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507F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507F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507F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07F1"/>
  </w:style>
  <w:style w:type="character" w:customStyle="1" w:styleId="Heading5Char">
    <w:name w:val="Heading 5 Char"/>
    <w:basedOn w:val="DefaultParagraphFont"/>
    <w:link w:val="Heading5"/>
    <w:rsid w:val="008507F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507F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8507F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9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07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7F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507F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507F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507F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507F1"/>
  </w:style>
  <w:style w:type="character" w:customStyle="1" w:styleId="Heading5Char">
    <w:name w:val="Heading 5 Char"/>
    <w:basedOn w:val="DefaultParagraphFont"/>
    <w:link w:val="Heading5"/>
    <w:rsid w:val="008507F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507F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8507F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19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07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2015-01-16T14:35:00Z</cp:lastPrinted>
  <dcterms:created xsi:type="dcterms:W3CDTF">2015-01-28T13:34:00Z</dcterms:created>
  <dcterms:modified xsi:type="dcterms:W3CDTF">2015-01-28T14:00:00Z</dcterms:modified>
</cp:coreProperties>
</file>